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BFA" w:rsidRPr="00DB0246" w:rsidRDefault="008F6BFA" w:rsidP="00141831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B024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ВОЛОЧИСЬКЕ КОМУНАЛЬНЕ ПІДПРИЄМСТВО </w:t>
      </w:r>
    </w:p>
    <w:p w:rsidR="002C61E3" w:rsidRPr="00DB0246" w:rsidRDefault="008F6BFA" w:rsidP="00141831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B0246">
        <w:rPr>
          <w:rFonts w:ascii="Times New Roman" w:hAnsi="Times New Roman" w:cs="Times New Roman"/>
          <w:b/>
          <w:sz w:val="24"/>
          <w:szCs w:val="24"/>
          <w:lang w:val="uk-UA"/>
        </w:rPr>
        <w:t>ТЕПЛОВИХ МЕРЕЖ «ТЕПЛОВИК»</w:t>
      </w:r>
      <w:r w:rsidR="002C61E3" w:rsidRPr="00DB024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2C61E3" w:rsidRPr="00DB0246" w:rsidRDefault="002C61E3" w:rsidP="002C61E3">
      <w:pPr>
        <w:spacing w:after="0" w:line="240" w:lineRule="auto"/>
        <w:jc w:val="center"/>
        <w:rPr>
          <w:rFonts w:ascii="Times New Roman" w:hAnsi="Times New Roman" w:cs="Times New Roman"/>
          <w:b/>
          <w:lang w:val="uk-UA"/>
        </w:rPr>
      </w:pPr>
      <w:r w:rsidRPr="00DB0246">
        <w:rPr>
          <w:rFonts w:ascii="Times New Roman" w:hAnsi="Times New Roman" w:cs="Times New Roman"/>
          <w:i/>
          <w:sz w:val="24"/>
          <w:szCs w:val="24"/>
          <w:lang w:val="uk-UA"/>
        </w:rPr>
        <w:t>(назва замовника)</w:t>
      </w:r>
    </w:p>
    <w:p w:rsidR="002C61E3" w:rsidRPr="00DB0246" w:rsidRDefault="002C61E3" w:rsidP="002C61E3">
      <w:pPr>
        <w:spacing w:after="0" w:line="240" w:lineRule="auto"/>
        <w:rPr>
          <w:rFonts w:ascii="Times New Roman" w:hAnsi="Times New Roman" w:cs="Times New Roman"/>
          <w:lang w:val="uk-UA"/>
        </w:rPr>
      </w:pPr>
    </w:p>
    <w:p w:rsidR="002C61E3" w:rsidRPr="00DB0246" w:rsidRDefault="002C61E3" w:rsidP="002C61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B0246">
        <w:rPr>
          <w:rFonts w:ascii="Times New Roman" w:hAnsi="Times New Roman" w:cs="Times New Roman"/>
          <w:b/>
          <w:sz w:val="24"/>
          <w:szCs w:val="24"/>
          <w:lang w:val="uk-UA"/>
        </w:rPr>
        <w:t>ОБҐРУНТУВАННЯ</w:t>
      </w:r>
    </w:p>
    <w:p w:rsidR="002C61E3" w:rsidRPr="00DB0246" w:rsidRDefault="002C61E3" w:rsidP="002C61E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B0246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технічних та якісних характеристик закупівлі </w:t>
      </w:r>
      <w:r w:rsidR="00B677F1" w:rsidRPr="00DB0246">
        <w:rPr>
          <w:rFonts w:ascii="Times New Roman" w:hAnsi="Times New Roman" w:cs="Times New Roman"/>
          <w:b/>
          <w:sz w:val="24"/>
          <w:szCs w:val="24"/>
          <w:lang w:val="uk-UA"/>
        </w:rPr>
        <w:t>пального</w:t>
      </w:r>
      <w:r w:rsidRPr="00DB0246">
        <w:rPr>
          <w:rFonts w:ascii="Times New Roman" w:hAnsi="Times New Roman" w:cs="Times New Roman"/>
          <w:b/>
          <w:sz w:val="24"/>
          <w:szCs w:val="24"/>
          <w:lang w:val="uk-UA"/>
        </w:rPr>
        <w:t>, розміру бюджетного призначення, очікуваної вартості предмета закупівлі</w:t>
      </w:r>
      <w:r w:rsidRPr="00DB024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2C61E3" w:rsidRPr="00DB0246" w:rsidRDefault="002C61E3" w:rsidP="002C61E3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DB0246">
        <w:rPr>
          <w:rFonts w:ascii="Times New Roman" w:hAnsi="Times New Roman" w:cs="Times New Roman"/>
          <w:i/>
          <w:sz w:val="24"/>
          <w:szCs w:val="24"/>
          <w:lang w:val="uk-UA"/>
        </w:rPr>
        <w:t>(оприлюднюється на виконання постанови КМУ № 710 від 11.10.2016 «Про ефективне використання державних коштів» (зі змінами))</w:t>
      </w:r>
    </w:p>
    <w:p w:rsidR="002C61E3" w:rsidRPr="00DB0246" w:rsidRDefault="008F6BFA" w:rsidP="002C61E3">
      <w:pPr>
        <w:spacing w:after="0" w:line="240" w:lineRule="auto"/>
        <w:ind w:firstLine="567"/>
        <w:jc w:val="both"/>
        <w:rPr>
          <w:rFonts w:ascii="Times New Roman" w:hAnsi="Times New Roman"/>
          <w:color w:val="00000A"/>
          <w:sz w:val="24"/>
          <w:szCs w:val="24"/>
          <w:lang w:val="uk-UA"/>
        </w:rPr>
      </w:pPr>
      <w:r w:rsidRPr="00DB0246">
        <w:rPr>
          <w:rFonts w:ascii="Times New Roman" w:hAnsi="Times New Roman"/>
          <w:b/>
          <w:bCs/>
          <w:sz w:val="24"/>
          <w:szCs w:val="24"/>
          <w:lang w:val="uk-UA"/>
        </w:rPr>
        <w:t>ВОЛОЧИСЬКЕ КОМУНАЛЬНЕ ПІДПРИЄМСТВО ТЕПЛОВИХ МЕРЕЖ «ТЕПЛОВИК»</w:t>
      </w:r>
      <w:r w:rsidR="002C61E3" w:rsidRPr="00DB0246">
        <w:rPr>
          <w:rFonts w:ascii="Times New Roman" w:hAnsi="Times New Roman"/>
          <w:b/>
          <w:color w:val="000000"/>
          <w:sz w:val="24"/>
          <w:szCs w:val="24"/>
          <w:lang w:val="uk-UA" w:eastAsia="uk-UA"/>
        </w:rPr>
        <w:t xml:space="preserve"> </w:t>
      </w:r>
      <w:r w:rsidR="002C61E3" w:rsidRPr="00DB0246">
        <w:rPr>
          <w:rFonts w:ascii="Times New Roman" w:hAnsi="Times New Roman"/>
          <w:color w:val="00000A"/>
          <w:sz w:val="24"/>
          <w:szCs w:val="24"/>
          <w:lang w:val="uk-UA"/>
        </w:rPr>
        <w:t xml:space="preserve">(далі – </w:t>
      </w:r>
      <w:r w:rsidR="002C61E3" w:rsidRPr="00DB0246">
        <w:rPr>
          <w:rFonts w:ascii="Times New Roman" w:hAnsi="Times New Roman"/>
          <w:bCs/>
          <w:color w:val="00000A"/>
          <w:sz w:val="24"/>
          <w:szCs w:val="24"/>
          <w:lang w:val="uk-UA"/>
        </w:rPr>
        <w:t>Замовник</w:t>
      </w:r>
      <w:r w:rsidR="002C61E3" w:rsidRPr="00DB0246">
        <w:rPr>
          <w:rFonts w:ascii="Times New Roman" w:hAnsi="Times New Roman"/>
          <w:color w:val="00000A"/>
          <w:sz w:val="24"/>
          <w:szCs w:val="24"/>
          <w:lang w:val="uk-UA"/>
        </w:rPr>
        <w:t xml:space="preserve">), код за ЄДРПОУ - </w:t>
      </w:r>
      <w:r w:rsidRPr="00DB0246">
        <w:rPr>
          <w:rFonts w:ascii="Times New Roman" w:hAnsi="Times New Roman"/>
          <w:color w:val="00000A"/>
          <w:sz w:val="24"/>
          <w:szCs w:val="24"/>
          <w:lang w:val="uk-UA"/>
        </w:rPr>
        <w:t>14151820</w:t>
      </w:r>
    </w:p>
    <w:p w:rsidR="002C61E3" w:rsidRPr="00DB0246" w:rsidRDefault="002C61E3" w:rsidP="002C61E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B0246">
        <w:rPr>
          <w:rFonts w:ascii="Times New Roman" w:hAnsi="Times New Roman" w:cs="Times New Roman"/>
          <w:b/>
          <w:i/>
          <w:sz w:val="24"/>
          <w:szCs w:val="24"/>
          <w:lang w:val="uk-UA"/>
        </w:rPr>
        <w:t>Назва предмета закупівлі</w:t>
      </w:r>
      <w:r w:rsidRPr="00DB0246">
        <w:rPr>
          <w:rFonts w:ascii="Times New Roman" w:hAnsi="Times New Roman" w:cs="Times New Roman"/>
          <w:sz w:val="24"/>
          <w:szCs w:val="24"/>
          <w:lang w:val="uk-UA"/>
        </w:rPr>
        <w:t xml:space="preserve"> із зазначенням коду за Єдиним закупівельним словником (у разі поділу на лоти такі відомості повинні зазначатися стосовно кожного лота) та назви відповідних класифікаторів предмета закупівлі й частин предмета закупівлі (лотів) (за наявності): </w:t>
      </w:r>
      <w:r w:rsidR="008F6BFA" w:rsidRPr="00DB0246">
        <w:rPr>
          <w:rFonts w:ascii="Times New Roman" w:hAnsi="Times New Roman" w:cs="Times New Roman"/>
          <w:sz w:val="24"/>
          <w:szCs w:val="24"/>
          <w:lang w:val="uk-UA"/>
        </w:rPr>
        <w:t>ДК 021:2015, код 09130000-9 – Нафта і дистиляти (бензин А-95; дизельне паливо; нафтовий газ скраплений - LPG)</w:t>
      </w:r>
      <w:r w:rsidRPr="00DB024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8F6BFA" w:rsidRPr="00DB0246" w:rsidRDefault="008F6BFA" w:rsidP="008F6BFA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i/>
          <w:sz w:val="24"/>
          <w:szCs w:val="24"/>
          <w:lang w:val="uk-UA"/>
        </w:rPr>
      </w:pPr>
      <w:r w:rsidRPr="00DB0246">
        <w:rPr>
          <w:rFonts w:ascii="Times New Roman" w:hAnsi="Times New Roman"/>
          <w:i/>
          <w:sz w:val="24"/>
          <w:szCs w:val="24"/>
          <w:lang w:val="uk-UA"/>
        </w:rPr>
        <w:t xml:space="preserve">Деталізований CPV код (у </w:t>
      </w:r>
      <w:proofErr w:type="spellStart"/>
      <w:r w:rsidRPr="00DB0246">
        <w:rPr>
          <w:rFonts w:ascii="Times New Roman" w:hAnsi="Times New Roman"/>
          <w:i/>
          <w:sz w:val="24"/>
          <w:szCs w:val="24"/>
          <w:lang w:val="uk-UA"/>
        </w:rPr>
        <w:t>т.ч</w:t>
      </w:r>
      <w:proofErr w:type="spellEnd"/>
      <w:r w:rsidRPr="00DB0246">
        <w:rPr>
          <w:rFonts w:ascii="Times New Roman" w:hAnsi="Times New Roman"/>
          <w:i/>
          <w:sz w:val="24"/>
          <w:szCs w:val="24"/>
          <w:lang w:val="uk-UA"/>
        </w:rPr>
        <w:t xml:space="preserve">. для лотів) та його назва </w:t>
      </w:r>
    </w:p>
    <w:p w:rsidR="008F6BFA" w:rsidRPr="00DB0246" w:rsidRDefault="008F6BFA" w:rsidP="008F6BFA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i/>
          <w:sz w:val="24"/>
          <w:szCs w:val="24"/>
          <w:lang w:val="uk-UA"/>
        </w:rPr>
      </w:pPr>
      <w:r w:rsidRPr="00DB0246">
        <w:rPr>
          <w:rFonts w:ascii="Times New Roman" w:hAnsi="Times New Roman"/>
          <w:i/>
          <w:sz w:val="24"/>
          <w:szCs w:val="24"/>
          <w:lang w:val="uk-UA"/>
        </w:rPr>
        <w:t>ДК 021:2015 - 09132000-3 Бензин</w:t>
      </w:r>
      <w:r w:rsidR="005B0327" w:rsidRPr="00DB0246">
        <w:rPr>
          <w:rFonts w:ascii="Times New Roman" w:hAnsi="Times New Roman"/>
          <w:i/>
          <w:sz w:val="24"/>
          <w:szCs w:val="24"/>
          <w:lang w:val="uk-UA"/>
        </w:rPr>
        <w:t>.</w:t>
      </w:r>
      <w:r w:rsidRPr="00DB0246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</w:p>
    <w:p w:rsidR="008F6BFA" w:rsidRPr="00DB0246" w:rsidRDefault="008F6BFA" w:rsidP="008F6BFA">
      <w:pPr>
        <w:shd w:val="clear" w:color="auto" w:fill="FFFFFF"/>
        <w:spacing w:after="0" w:line="240" w:lineRule="auto"/>
        <w:outlineLvl w:val="0"/>
        <w:rPr>
          <w:rFonts w:ascii="Times New Roman" w:hAnsi="Times New Roman"/>
          <w:i/>
          <w:sz w:val="24"/>
          <w:szCs w:val="24"/>
          <w:lang w:val="uk-UA"/>
        </w:rPr>
      </w:pPr>
      <w:r w:rsidRPr="00DB0246">
        <w:rPr>
          <w:rFonts w:ascii="Times New Roman" w:hAnsi="Times New Roman"/>
          <w:i/>
          <w:sz w:val="24"/>
          <w:szCs w:val="24"/>
          <w:lang w:val="uk-UA"/>
        </w:rPr>
        <w:t>ДК 021:2015 - 09134200-9 Дизельне паливо</w:t>
      </w:r>
      <w:r w:rsidR="005B0327" w:rsidRPr="00DB0246">
        <w:rPr>
          <w:rFonts w:ascii="Times New Roman" w:hAnsi="Times New Roman"/>
          <w:i/>
          <w:sz w:val="24"/>
          <w:szCs w:val="24"/>
          <w:lang w:val="uk-UA"/>
        </w:rPr>
        <w:t>.</w:t>
      </w:r>
      <w:r w:rsidRPr="00DB0246">
        <w:rPr>
          <w:rFonts w:ascii="Times New Roman" w:hAnsi="Times New Roman"/>
          <w:i/>
          <w:sz w:val="24"/>
          <w:szCs w:val="24"/>
          <w:lang w:val="uk-UA"/>
        </w:rPr>
        <w:t xml:space="preserve"> </w:t>
      </w:r>
    </w:p>
    <w:p w:rsidR="002C61E3" w:rsidRPr="00DB0246" w:rsidRDefault="008F6BFA" w:rsidP="005B032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DB0246">
        <w:rPr>
          <w:rFonts w:ascii="Times New Roman" w:hAnsi="Times New Roman"/>
          <w:i/>
          <w:sz w:val="24"/>
          <w:szCs w:val="24"/>
          <w:lang w:val="uk-UA"/>
        </w:rPr>
        <w:t>ДК 021:2015 - 09133000-0 – Нафтовий газ скраплений</w:t>
      </w:r>
      <w:r w:rsidR="005B0327" w:rsidRPr="00DB0246">
        <w:rPr>
          <w:rFonts w:ascii="Times New Roman" w:hAnsi="Times New Roman"/>
          <w:i/>
          <w:sz w:val="24"/>
          <w:szCs w:val="24"/>
          <w:lang w:val="uk-UA"/>
        </w:rPr>
        <w:t>.</w:t>
      </w:r>
    </w:p>
    <w:p w:rsidR="00CC4EB3" w:rsidRPr="00DB0246" w:rsidRDefault="00CC4EB3" w:rsidP="003B7FDC">
      <w:pPr>
        <w:pStyle w:val="a5"/>
        <w:shd w:val="clear" w:color="auto" w:fill="FFFFFF"/>
        <w:spacing w:before="0" w:beforeAutospacing="0" w:after="0" w:afterAutospacing="0"/>
        <w:ind w:firstLine="567"/>
        <w:jc w:val="both"/>
        <w:rPr>
          <w:rFonts w:eastAsiaTheme="minorHAnsi"/>
          <w:lang w:val="uk-UA" w:eastAsia="en-US"/>
        </w:rPr>
      </w:pPr>
      <w:r w:rsidRPr="00DB0246">
        <w:rPr>
          <w:rFonts w:eastAsiaTheme="minorHAnsi"/>
          <w:b/>
          <w:lang w:val="uk-UA" w:eastAsia="en-US"/>
        </w:rPr>
        <w:t>Обґрунтування обсягів </w:t>
      </w:r>
      <w:r w:rsidR="001130FD" w:rsidRPr="00DB0246">
        <w:rPr>
          <w:rFonts w:eastAsiaTheme="minorHAnsi"/>
          <w:b/>
          <w:lang w:val="uk-UA" w:eastAsia="en-US"/>
        </w:rPr>
        <w:t>закупівлі.</w:t>
      </w:r>
    </w:p>
    <w:p w:rsidR="00CC4EB3" w:rsidRPr="00DB0246" w:rsidRDefault="001130FD" w:rsidP="003B7FDC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rFonts w:eastAsiaTheme="minorHAnsi"/>
          <w:lang w:val="uk-UA" w:eastAsia="en-US"/>
        </w:rPr>
      </w:pPr>
      <w:r w:rsidRPr="00DB0246">
        <w:rPr>
          <w:rFonts w:eastAsiaTheme="minorHAnsi"/>
          <w:lang w:val="uk-UA" w:eastAsia="en-US"/>
        </w:rPr>
        <w:t>Обсяги обґрунтовуються в</w:t>
      </w:r>
      <w:r w:rsidR="00CC4EB3" w:rsidRPr="00DB0246">
        <w:rPr>
          <w:rFonts w:eastAsiaTheme="minorHAnsi"/>
          <w:lang w:val="uk-UA" w:eastAsia="en-US"/>
        </w:rPr>
        <w:t xml:space="preserve">ідповідно </w:t>
      </w:r>
      <w:r w:rsidRPr="00DB0246">
        <w:rPr>
          <w:rFonts w:eastAsiaTheme="minorHAnsi"/>
          <w:lang w:val="uk-UA" w:eastAsia="en-US"/>
        </w:rPr>
        <w:t>фактичних</w:t>
      </w:r>
      <w:r w:rsidR="00CC4EB3" w:rsidRPr="00DB0246">
        <w:rPr>
          <w:rFonts w:eastAsiaTheme="minorHAnsi"/>
          <w:lang w:val="uk-UA" w:eastAsia="en-US"/>
        </w:rPr>
        <w:t xml:space="preserve"> витрат  палива у </w:t>
      </w:r>
      <w:r w:rsidR="008F6BFA" w:rsidRPr="00DB0246">
        <w:rPr>
          <w:rFonts w:eastAsiaTheme="minorHAnsi"/>
          <w:lang w:val="uk-UA" w:eastAsia="en-US"/>
        </w:rPr>
        <w:t>попередньому</w:t>
      </w:r>
      <w:r w:rsidR="00CC4EB3" w:rsidRPr="00DB0246">
        <w:rPr>
          <w:rFonts w:eastAsiaTheme="minorHAnsi"/>
          <w:lang w:val="uk-UA" w:eastAsia="en-US"/>
        </w:rPr>
        <w:t> році та враховуючі </w:t>
      </w:r>
      <w:r w:rsidR="008F6BFA" w:rsidRPr="00DB0246">
        <w:rPr>
          <w:rFonts w:eastAsiaTheme="minorHAnsi"/>
          <w:lang w:val="uk-UA" w:eastAsia="en-US"/>
        </w:rPr>
        <w:t xml:space="preserve"> потребу на 2025 рік його обсяг становить</w:t>
      </w:r>
      <w:r w:rsidR="00CC4EB3" w:rsidRPr="00DB0246">
        <w:rPr>
          <w:rFonts w:eastAsiaTheme="minorHAnsi"/>
          <w:lang w:val="uk-UA" w:eastAsia="en-US"/>
        </w:rPr>
        <w:t>:</w:t>
      </w:r>
    </w:p>
    <w:tbl>
      <w:tblPr>
        <w:tblW w:w="488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4766"/>
        <w:gridCol w:w="1871"/>
        <w:gridCol w:w="1660"/>
      </w:tblGrid>
      <w:tr w:rsidR="008F6BFA" w:rsidRPr="00DB0246" w:rsidTr="004544B2">
        <w:tc>
          <w:tcPr>
            <w:tcW w:w="566" w:type="pct"/>
            <w:shd w:val="clear" w:color="auto" w:fill="D9D9D9"/>
            <w:vAlign w:val="center"/>
          </w:tcPr>
          <w:p w:rsidR="008F6BFA" w:rsidRPr="00DB0246" w:rsidRDefault="008F6BFA" w:rsidP="004544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DB0246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№</w:t>
            </w:r>
          </w:p>
          <w:p w:rsidR="008F6BFA" w:rsidRPr="00DB0246" w:rsidRDefault="008F6BFA" w:rsidP="004544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DB0246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п/п</w:t>
            </w:r>
          </w:p>
          <w:p w:rsidR="008F6BFA" w:rsidRPr="00DB0246" w:rsidRDefault="008F6BFA" w:rsidP="004544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</w:p>
          <w:p w:rsidR="008F6BFA" w:rsidRPr="00DB0246" w:rsidRDefault="008F6BFA" w:rsidP="004544B2">
            <w:pPr>
              <w:tabs>
                <w:tab w:val="left" w:pos="2715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</w:p>
        </w:tc>
        <w:tc>
          <w:tcPr>
            <w:tcW w:w="2547" w:type="pct"/>
            <w:shd w:val="clear" w:color="auto" w:fill="D9D9D9"/>
            <w:vAlign w:val="center"/>
          </w:tcPr>
          <w:p w:rsidR="008F6BFA" w:rsidRPr="00DB0246" w:rsidRDefault="008F6BFA" w:rsidP="004544B2">
            <w:pPr>
              <w:tabs>
                <w:tab w:val="left" w:pos="2715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DB0246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Найменування предмета закупівлі</w:t>
            </w:r>
          </w:p>
        </w:tc>
        <w:tc>
          <w:tcPr>
            <w:tcW w:w="1000" w:type="pct"/>
            <w:shd w:val="clear" w:color="auto" w:fill="D9D9D9"/>
            <w:vAlign w:val="center"/>
          </w:tcPr>
          <w:p w:rsidR="008F6BFA" w:rsidRPr="00DB0246" w:rsidRDefault="008F6BFA" w:rsidP="004544B2">
            <w:pPr>
              <w:tabs>
                <w:tab w:val="left" w:pos="2715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DB0246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Од. виміру</w:t>
            </w:r>
          </w:p>
        </w:tc>
        <w:tc>
          <w:tcPr>
            <w:tcW w:w="887" w:type="pct"/>
            <w:shd w:val="clear" w:color="auto" w:fill="D9D9D9"/>
            <w:vAlign w:val="center"/>
          </w:tcPr>
          <w:p w:rsidR="008F6BFA" w:rsidRPr="00DB0246" w:rsidRDefault="008F6BFA" w:rsidP="004544B2">
            <w:pPr>
              <w:tabs>
                <w:tab w:val="left" w:pos="2715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DB0246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Кількість</w:t>
            </w:r>
          </w:p>
        </w:tc>
      </w:tr>
      <w:tr w:rsidR="008F6BFA" w:rsidRPr="00DB0246" w:rsidTr="004544B2">
        <w:tc>
          <w:tcPr>
            <w:tcW w:w="566" w:type="pct"/>
          </w:tcPr>
          <w:p w:rsidR="008F6BFA" w:rsidRPr="00DB0246" w:rsidRDefault="008F6BFA" w:rsidP="004544B2">
            <w:pPr>
              <w:tabs>
                <w:tab w:val="left" w:pos="2715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DB0246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1.</w:t>
            </w:r>
          </w:p>
        </w:tc>
        <w:tc>
          <w:tcPr>
            <w:tcW w:w="2547" w:type="pct"/>
          </w:tcPr>
          <w:p w:rsidR="008F6BFA" w:rsidRPr="00DB0246" w:rsidRDefault="008F6BFA" w:rsidP="004544B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DB0246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Бензин А-95</w:t>
            </w:r>
          </w:p>
        </w:tc>
        <w:tc>
          <w:tcPr>
            <w:tcW w:w="1000" w:type="pct"/>
            <w:vAlign w:val="center"/>
          </w:tcPr>
          <w:p w:rsidR="008F6BFA" w:rsidRPr="00DB0246" w:rsidRDefault="008F6BFA" w:rsidP="004544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DB0246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л</w:t>
            </w:r>
          </w:p>
        </w:tc>
        <w:tc>
          <w:tcPr>
            <w:tcW w:w="887" w:type="pct"/>
          </w:tcPr>
          <w:p w:rsidR="008F6BFA" w:rsidRPr="00DB0246" w:rsidRDefault="008F6BFA" w:rsidP="004544B2">
            <w:pPr>
              <w:tabs>
                <w:tab w:val="left" w:pos="27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DB0246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3 000</w:t>
            </w:r>
          </w:p>
        </w:tc>
      </w:tr>
      <w:tr w:rsidR="008F6BFA" w:rsidRPr="00DB0246" w:rsidTr="004544B2">
        <w:tc>
          <w:tcPr>
            <w:tcW w:w="566" w:type="pct"/>
          </w:tcPr>
          <w:p w:rsidR="008F6BFA" w:rsidRPr="00DB0246" w:rsidRDefault="008F6BFA" w:rsidP="004544B2">
            <w:pPr>
              <w:tabs>
                <w:tab w:val="left" w:pos="2715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DB0246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2.</w:t>
            </w:r>
          </w:p>
        </w:tc>
        <w:tc>
          <w:tcPr>
            <w:tcW w:w="2547" w:type="pct"/>
          </w:tcPr>
          <w:p w:rsidR="008F6BFA" w:rsidRPr="00DB0246" w:rsidRDefault="008F6BFA" w:rsidP="004544B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DB0246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Дизельне паливо</w:t>
            </w:r>
          </w:p>
        </w:tc>
        <w:tc>
          <w:tcPr>
            <w:tcW w:w="1000" w:type="pct"/>
            <w:vAlign w:val="center"/>
          </w:tcPr>
          <w:p w:rsidR="008F6BFA" w:rsidRPr="00DB0246" w:rsidRDefault="008F6BFA" w:rsidP="004544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DB0246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л</w:t>
            </w:r>
          </w:p>
        </w:tc>
        <w:tc>
          <w:tcPr>
            <w:tcW w:w="887" w:type="pct"/>
          </w:tcPr>
          <w:p w:rsidR="008F6BFA" w:rsidRPr="00DB0246" w:rsidRDefault="008F6BFA" w:rsidP="004544B2">
            <w:pPr>
              <w:tabs>
                <w:tab w:val="left" w:pos="27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DB0246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12 000</w:t>
            </w:r>
          </w:p>
        </w:tc>
      </w:tr>
      <w:tr w:rsidR="008F6BFA" w:rsidRPr="00DB0246" w:rsidTr="004544B2">
        <w:tc>
          <w:tcPr>
            <w:tcW w:w="566" w:type="pct"/>
          </w:tcPr>
          <w:p w:rsidR="008F6BFA" w:rsidRPr="00DB0246" w:rsidRDefault="008F6BFA" w:rsidP="004544B2">
            <w:pPr>
              <w:tabs>
                <w:tab w:val="left" w:pos="2715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DB0246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3.</w:t>
            </w:r>
          </w:p>
        </w:tc>
        <w:tc>
          <w:tcPr>
            <w:tcW w:w="2547" w:type="pct"/>
          </w:tcPr>
          <w:p w:rsidR="008F6BFA" w:rsidRPr="00DB0246" w:rsidRDefault="008F6BFA" w:rsidP="004544B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DB0246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Нафтовий газ скраплений – LPG </w:t>
            </w:r>
          </w:p>
        </w:tc>
        <w:tc>
          <w:tcPr>
            <w:tcW w:w="1000" w:type="pct"/>
            <w:vAlign w:val="center"/>
          </w:tcPr>
          <w:p w:rsidR="008F6BFA" w:rsidRPr="00DB0246" w:rsidRDefault="008F6BFA" w:rsidP="004544B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DB0246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л</w:t>
            </w:r>
          </w:p>
        </w:tc>
        <w:tc>
          <w:tcPr>
            <w:tcW w:w="887" w:type="pct"/>
          </w:tcPr>
          <w:p w:rsidR="008F6BFA" w:rsidRPr="00DB0246" w:rsidRDefault="008F6BFA" w:rsidP="004544B2">
            <w:pPr>
              <w:tabs>
                <w:tab w:val="left" w:pos="271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uk-UA"/>
              </w:rPr>
            </w:pPr>
            <w:r w:rsidRPr="00DB0246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5 000</w:t>
            </w:r>
          </w:p>
        </w:tc>
      </w:tr>
    </w:tbl>
    <w:p w:rsidR="008F6BFA" w:rsidRPr="00DB0246" w:rsidRDefault="008F6BFA" w:rsidP="003B7FDC">
      <w:pPr>
        <w:pStyle w:val="a6"/>
        <w:ind w:left="0" w:firstLine="708"/>
        <w:jc w:val="both"/>
        <w:rPr>
          <w:b/>
          <w:sz w:val="24"/>
          <w:szCs w:val="24"/>
        </w:rPr>
      </w:pPr>
    </w:p>
    <w:p w:rsidR="001130FD" w:rsidRPr="00DB0246" w:rsidRDefault="001130FD" w:rsidP="003B7FDC">
      <w:pPr>
        <w:pStyle w:val="a6"/>
        <w:ind w:left="0" w:firstLine="708"/>
        <w:jc w:val="both"/>
        <w:rPr>
          <w:sz w:val="24"/>
          <w:szCs w:val="24"/>
        </w:rPr>
      </w:pPr>
      <w:r w:rsidRPr="00DB0246">
        <w:rPr>
          <w:b/>
          <w:sz w:val="24"/>
          <w:szCs w:val="24"/>
        </w:rPr>
        <w:t>Технічні та якісні характеристики</w:t>
      </w:r>
      <w:r w:rsidRPr="00DB0246">
        <w:rPr>
          <w:b/>
          <w:spacing w:val="35"/>
          <w:sz w:val="24"/>
          <w:szCs w:val="24"/>
        </w:rPr>
        <w:t xml:space="preserve"> </w:t>
      </w:r>
      <w:r w:rsidR="00E1667E" w:rsidRPr="00DB0246">
        <w:rPr>
          <w:b/>
          <w:sz w:val="24"/>
          <w:szCs w:val="24"/>
        </w:rPr>
        <w:t>т</w:t>
      </w:r>
      <w:r w:rsidRPr="00DB0246">
        <w:rPr>
          <w:b/>
          <w:sz w:val="24"/>
          <w:szCs w:val="24"/>
        </w:rPr>
        <w:t>овару</w:t>
      </w:r>
      <w:r w:rsidRPr="00DB0246">
        <w:rPr>
          <w:sz w:val="24"/>
          <w:szCs w:val="24"/>
        </w:rPr>
        <w:t>,</w:t>
      </w:r>
      <w:r w:rsidRPr="00DB0246">
        <w:rPr>
          <w:spacing w:val="34"/>
          <w:sz w:val="24"/>
          <w:szCs w:val="24"/>
        </w:rPr>
        <w:t xml:space="preserve"> </w:t>
      </w:r>
      <w:r w:rsidRPr="00DB0246">
        <w:rPr>
          <w:sz w:val="24"/>
          <w:szCs w:val="24"/>
        </w:rPr>
        <w:t>що</w:t>
      </w:r>
      <w:r w:rsidRPr="00DB0246">
        <w:rPr>
          <w:spacing w:val="31"/>
          <w:sz w:val="24"/>
          <w:szCs w:val="24"/>
        </w:rPr>
        <w:t xml:space="preserve"> </w:t>
      </w:r>
      <w:r w:rsidRPr="00DB0246">
        <w:rPr>
          <w:sz w:val="24"/>
          <w:szCs w:val="24"/>
        </w:rPr>
        <w:t>закуповується,</w:t>
      </w:r>
      <w:r w:rsidRPr="00DB0246">
        <w:rPr>
          <w:spacing w:val="35"/>
          <w:sz w:val="24"/>
          <w:szCs w:val="24"/>
        </w:rPr>
        <w:t xml:space="preserve"> </w:t>
      </w:r>
      <w:r w:rsidRPr="00DB0246">
        <w:rPr>
          <w:sz w:val="24"/>
          <w:szCs w:val="24"/>
        </w:rPr>
        <w:t>повинні</w:t>
      </w:r>
      <w:r w:rsidRPr="00DB0246">
        <w:rPr>
          <w:spacing w:val="32"/>
          <w:sz w:val="24"/>
          <w:szCs w:val="24"/>
        </w:rPr>
        <w:t xml:space="preserve"> </w:t>
      </w:r>
      <w:r w:rsidRPr="00DB0246">
        <w:rPr>
          <w:sz w:val="24"/>
          <w:szCs w:val="24"/>
        </w:rPr>
        <w:t>відповідати</w:t>
      </w:r>
      <w:r w:rsidRPr="00DB0246">
        <w:rPr>
          <w:spacing w:val="33"/>
          <w:sz w:val="24"/>
          <w:szCs w:val="24"/>
        </w:rPr>
        <w:t xml:space="preserve"> </w:t>
      </w:r>
      <w:r w:rsidRPr="00DB0246">
        <w:rPr>
          <w:sz w:val="24"/>
          <w:szCs w:val="24"/>
        </w:rPr>
        <w:t>технічним</w:t>
      </w:r>
      <w:r w:rsidRPr="00DB0246">
        <w:rPr>
          <w:spacing w:val="31"/>
          <w:sz w:val="24"/>
          <w:szCs w:val="24"/>
        </w:rPr>
        <w:t xml:space="preserve"> </w:t>
      </w:r>
      <w:r w:rsidRPr="00DB0246">
        <w:rPr>
          <w:sz w:val="24"/>
          <w:szCs w:val="24"/>
        </w:rPr>
        <w:t>умовам</w:t>
      </w:r>
      <w:r w:rsidRPr="00DB0246">
        <w:rPr>
          <w:spacing w:val="30"/>
          <w:sz w:val="24"/>
          <w:szCs w:val="24"/>
        </w:rPr>
        <w:t xml:space="preserve"> </w:t>
      </w:r>
      <w:r w:rsidRPr="00DB0246">
        <w:rPr>
          <w:sz w:val="24"/>
          <w:szCs w:val="24"/>
        </w:rPr>
        <w:t>та</w:t>
      </w:r>
      <w:r w:rsidRPr="00DB0246">
        <w:rPr>
          <w:spacing w:val="-49"/>
          <w:sz w:val="24"/>
          <w:szCs w:val="24"/>
        </w:rPr>
        <w:t xml:space="preserve"> </w:t>
      </w:r>
      <w:r w:rsidRPr="00DB0246">
        <w:rPr>
          <w:sz w:val="24"/>
          <w:szCs w:val="24"/>
        </w:rPr>
        <w:t>стандартам,</w:t>
      </w:r>
      <w:r w:rsidRPr="00DB0246">
        <w:rPr>
          <w:spacing w:val="-6"/>
          <w:sz w:val="24"/>
          <w:szCs w:val="24"/>
        </w:rPr>
        <w:t xml:space="preserve"> </w:t>
      </w:r>
      <w:r w:rsidRPr="00DB0246">
        <w:rPr>
          <w:sz w:val="24"/>
          <w:szCs w:val="24"/>
        </w:rPr>
        <w:t>передбаченим</w:t>
      </w:r>
      <w:r w:rsidRPr="00DB0246">
        <w:rPr>
          <w:spacing w:val="3"/>
          <w:sz w:val="24"/>
          <w:szCs w:val="24"/>
        </w:rPr>
        <w:t xml:space="preserve"> </w:t>
      </w:r>
      <w:r w:rsidRPr="00DB0246">
        <w:rPr>
          <w:sz w:val="24"/>
          <w:szCs w:val="24"/>
        </w:rPr>
        <w:t>законодавством</w:t>
      </w:r>
      <w:r w:rsidRPr="00DB0246">
        <w:rPr>
          <w:spacing w:val="1"/>
          <w:sz w:val="24"/>
          <w:szCs w:val="24"/>
        </w:rPr>
        <w:t xml:space="preserve"> </w:t>
      </w:r>
      <w:r w:rsidRPr="00DB0246">
        <w:rPr>
          <w:sz w:val="24"/>
          <w:szCs w:val="24"/>
        </w:rPr>
        <w:t>України,</w:t>
      </w:r>
      <w:r w:rsidRPr="00DB0246">
        <w:rPr>
          <w:spacing w:val="-1"/>
          <w:sz w:val="24"/>
          <w:szCs w:val="24"/>
        </w:rPr>
        <w:t xml:space="preserve"> </w:t>
      </w:r>
      <w:r w:rsidRPr="00DB0246">
        <w:rPr>
          <w:sz w:val="24"/>
          <w:szCs w:val="24"/>
        </w:rPr>
        <w:t>діючими</w:t>
      </w:r>
      <w:r w:rsidRPr="00DB0246">
        <w:rPr>
          <w:spacing w:val="1"/>
          <w:sz w:val="24"/>
          <w:szCs w:val="24"/>
        </w:rPr>
        <w:t xml:space="preserve"> </w:t>
      </w:r>
      <w:r w:rsidRPr="00DB0246">
        <w:rPr>
          <w:sz w:val="24"/>
          <w:szCs w:val="24"/>
        </w:rPr>
        <w:t>на</w:t>
      </w:r>
      <w:r w:rsidRPr="00DB0246">
        <w:rPr>
          <w:spacing w:val="-3"/>
          <w:sz w:val="24"/>
          <w:szCs w:val="24"/>
        </w:rPr>
        <w:t xml:space="preserve"> </w:t>
      </w:r>
      <w:r w:rsidRPr="00DB0246">
        <w:rPr>
          <w:sz w:val="24"/>
          <w:szCs w:val="24"/>
        </w:rPr>
        <w:t>період</w:t>
      </w:r>
      <w:r w:rsidRPr="00DB0246">
        <w:rPr>
          <w:spacing w:val="-1"/>
          <w:sz w:val="24"/>
          <w:szCs w:val="24"/>
        </w:rPr>
        <w:t xml:space="preserve"> </w:t>
      </w:r>
      <w:r w:rsidRPr="00DB0246">
        <w:rPr>
          <w:sz w:val="24"/>
          <w:szCs w:val="24"/>
        </w:rPr>
        <w:t>постачання</w:t>
      </w:r>
      <w:r w:rsidRPr="00DB0246">
        <w:rPr>
          <w:spacing w:val="-1"/>
          <w:sz w:val="24"/>
          <w:szCs w:val="24"/>
        </w:rPr>
        <w:t xml:space="preserve"> </w:t>
      </w:r>
      <w:r w:rsidRPr="00DB0246">
        <w:rPr>
          <w:sz w:val="24"/>
          <w:szCs w:val="24"/>
        </w:rPr>
        <w:t>Товару.</w:t>
      </w:r>
    </w:p>
    <w:p w:rsidR="002C61E3" w:rsidRPr="00DB0246" w:rsidRDefault="001130FD" w:rsidP="001130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B0246">
        <w:rPr>
          <w:rFonts w:ascii="Times New Roman" w:hAnsi="Times New Roman" w:cs="Times New Roman"/>
          <w:b/>
          <w:sz w:val="24"/>
          <w:szCs w:val="24"/>
          <w:lang w:val="uk-UA"/>
        </w:rPr>
        <w:t>Якість Товару</w:t>
      </w:r>
      <w:r w:rsidRPr="00DB0246">
        <w:rPr>
          <w:rFonts w:ascii="Times New Roman" w:hAnsi="Times New Roman" w:cs="Times New Roman"/>
          <w:sz w:val="24"/>
          <w:szCs w:val="24"/>
          <w:lang w:val="uk-UA"/>
        </w:rPr>
        <w:t xml:space="preserve"> повинна відповідати екологічним нормам ЄВРО – 5, Державним стандартам України, технічним вимогам заводу виробника та вимогам ДСТУ 7687:2015 «Бензини автомобільні Євро. Технічні умови», ДСТУ 7688:2015 «Паливо дизельне Євро. Технічні умови» або Технічному регламенту щодо вимог до автомобільних бензинів, дизельного, суднового та котельного палива (затвердженого постановою Кабінету Міністрів України від 01.08.2013 № 927).</w:t>
      </w:r>
    </w:p>
    <w:p w:rsidR="00C2137F" w:rsidRPr="00DB0246" w:rsidRDefault="00C2137F" w:rsidP="00E1667E">
      <w:pPr>
        <w:pStyle w:val="a6"/>
        <w:spacing w:before="79"/>
        <w:ind w:left="0" w:right="121" w:firstLine="708"/>
        <w:jc w:val="both"/>
        <w:rPr>
          <w:rFonts w:eastAsiaTheme="minorHAnsi"/>
          <w:sz w:val="24"/>
          <w:szCs w:val="24"/>
        </w:rPr>
      </w:pPr>
      <w:r w:rsidRPr="00DB0246">
        <w:rPr>
          <w:rFonts w:eastAsiaTheme="minorHAnsi"/>
          <w:b/>
          <w:sz w:val="24"/>
          <w:szCs w:val="24"/>
        </w:rPr>
        <w:t>Розмір бюджетного призначення</w:t>
      </w:r>
      <w:r w:rsidRPr="00DB0246">
        <w:rPr>
          <w:rFonts w:eastAsiaTheme="minorHAnsi"/>
          <w:sz w:val="24"/>
          <w:szCs w:val="24"/>
        </w:rPr>
        <w:t xml:space="preserve"> визначено відповідно до кошторису </w:t>
      </w:r>
      <w:r w:rsidR="00E1667E" w:rsidRPr="00DB0246">
        <w:rPr>
          <w:rFonts w:eastAsiaTheme="minorHAnsi"/>
          <w:sz w:val="24"/>
          <w:szCs w:val="24"/>
        </w:rPr>
        <w:t xml:space="preserve">та </w:t>
      </w:r>
      <w:r w:rsidR="00CE4CD7" w:rsidRPr="00DB0246">
        <w:rPr>
          <w:rFonts w:eastAsiaTheme="minorHAnsi"/>
          <w:sz w:val="24"/>
          <w:szCs w:val="24"/>
        </w:rPr>
        <w:t xml:space="preserve">наявної потреби </w:t>
      </w:r>
      <w:r w:rsidRPr="00DB0246">
        <w:rPr>
          <w:rFonts w:eastAsiaTheme="minorHAnsi"/>
          <w:sz w:val="24"/>
          <w:szCs w:val="24"/>
        </w:rPr>
        <w:t xml:space="preserve">прогнозованих обсягів використання палива </w:t>
      </w:r>
      <w:r w:rsidR="00E1667E" w:rsidRPr="00DB0246">
        <w:rPr>
          <w:rFonts w:eastAsiaTheme="minorHAnsi"/>
          <w:sz w:val="24"/>
          <w:szCs w:val="24"/>
        </w:rPr>
        <w:t>протягом попереднього року</w:t>
      </w:r>
      <w:r w:rsidRPr="00DB0246">
        <w:rPr>
          <w:rFonts w:eastAsiaTheme="minorHAnsi"/>
          <w:sz w:val="24"/>
          <w:szCs w:val="24"/>
        </w:rPr>
        <w:t>.</w:t>
      </w:r>
    </w:p>
    <w:p w:rsidR="00E1667E" w:rsidRPr="00DB0246" w:rsidRDefault="00E1667E" w:rsidP="00C2137F">
      <w:pPr>
        <w:pStyle w:val="a6"/>
        <w:spacing w:before="79"/>
        <w:ind w:right="121"/>
        <w:jc w:val="both"/>
      </w:pPr>
    </w:p>
    <w:p w:rsidR="00091B14" w:rsidRPr="00DB0246" w:rsidRDefault="00C2137F" w:rsidP="00C2137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B0246">
        <w:rPr>
          <w:rFonts w:ascii="Times New Roman" w:hAnsi="Times New Roman" w:cs="Times New Roman"/>
          <w:b/>
          <w:sz w:val="24"/>
          <w:szCs w:val="24"/>
          <w:lang w:val="uk-UA"/>
        </w:rPr>
        <w:t>Обґрунтування</w:t>
      </w:r>
      <w:r w:rsidRPr="00DB0246">
        <w:rPr>
          <w:rFonts w:ascii="Times New Roman" w:hAnsi="Times New Roman" w:cs="Times New Roman"/>
          <w:b/>
          <w:spacing w:val="1"/>
          <w:sz w:val="24"/>
          <w:szCs w:val="24"/>
          <w:lang w:val="uk-UA"/>
        </w:rPr>
        <w:t xml:space="preserve"> </w:t>
      </w:r>
      <w:r w:rsidRPr="00DB0246">
        <w:rPr>
          <w:rFonts w:ascii="Times New Roman" w:hAnsi="Times New Roman" w:cs="Times New Roman"/>
          <w:b/>
          <w:sz w:val="24"/>
          <w:szCs w:val="24"/>
          <w:lang w:val="uk-UA"/>
        </w:rPr>
        <w:t>очікуваної</w:t>
      </w:r>
      <w:r w:rsidRPr="00DB0246">
        <w:rPr>
          <w:rFonts w:ascii="Times New Roman" w:hAnsi="Times New Roman" w:cs="Times New Roman"/>
          <w:b/>
          <w:spacing w:val="1"/>
          <w:sz w:val="24"/>
          <w:szCs w:val="24"/>
          <w:lang w:val="uk-UA"/>
        </w:rPr>
        <w:t xml:space="preserve"> </w:t>
      </w:r>
      <w:r w:rsidRPr="00DB0246">
        <w:rPr>
          <w:rFonts w:ascii="Times New Roman" w:hAnsi="Times New Roman" w:cs="Times New Roman"/>
          <w:b/>
          <w:sz w:val="24"/>
          <w:szCs w:val="24"/>
          <w:lang w:val="uk-UA"/>
        </w:rPr>
        <w:t>ціни</w:t>
      </w:r>
      <w:r w:rsidRPr="00DB0246">
        <w:rPr>
          <w:rFonts w:ascii="Times New Roman" w:hAnsi="Times New Roman" w:cs="Times New Roman"/>
          <w:b/>
          <w:spacing w:val="1"/>
          <w:sz w:val="24"/>
          <w:szCs w:val="24"/>
          <w:lang w:val="uk-UA"/>
        </w:rPr>
        <w:t xml:space="preserve"> </w:t>
      </w:r>
      <w:r w:rsidRPr="00DB0246">
        <w:rPr>
          <w:rFonts w:ascii="Times New Roman" w:hAnsi="Times New Roman" w:cs="Times New Roman"/>
          <w:b/>
          <w:sz w:val="24"/>
          <w:szCs w:val="24"/>
          <w:lang w:val="uk-UA"/>
        </w:rPr>
        <w:t>закупівлі</w:t>
      </w:r>
      <w:r w:rsidRPr="00DB0246">
        <w:rPr>
          <w:rFonts w:ascii="Times New Roman" w:hAnsi="Times New Roman" w:cs="Times New Roman"/>
          <w:b/>
          <w:spacing w:val="1"/>
          <w:sz w:val="24"/>
          <w:szCs w:val="24"/>
          <w:lang w:val="uk-UA"/>
        </w:rPr>
        <w:t xml:space="preserve"> </w:t>
      </w:r>
      <w:r w:rsidRPr="00DB0246">
        <w:rPr>
          <w:rFonts w:ascii="Times New Roman" w:hAnsi="Times New Roman" w:cs="Times New Roman"/>
          <w:b/>
          <w:sz w:val="24"/>
          <w:szCs w:val="24"/>
          <w:lang w:val="uk-UA"/>
        </w:rPr>
        <w:t>Товару:</w:t>
      </w:r>
      <w:r w:rsidRPr="00DB0246">
        <w:rPr>
          <w:rFonts w:ascii="Times New Roman" w:hAnsi="Times New Roman" w:cs="Times New Roman"/>
          <w:b/>
          <w:spacing w:val="1"/>
          <w:sz w:val="24"/>
          <w:szCs w:val="24"/>
          <w:lang w:val="uk-UA"/>
        </w:rPr>
        <w:t xml:space="preserve"> </w:t>
      </w:r>
      <w:r w:rsidRPr="00DB0246">
        <w:rPr>
          <w:rFonts w:ascii="Times New Roman" w:hAnsi="Times New Roman" w:cs="Times New Roman"/>
          <w:sz w:val="24"/>
          <w:szCs w:val="24"/>
          <w:lang w:val="uk-UA"/>
        </w:rPr>
        <w:t>розрахунок</w:t>
      </w:r>
      <w:r w:rsidRPr="00DB0246">
        <w:rPr>
          <w:rFonts w:ascii="Times New Roman" w:hAnsi="Times New Roman" w:cs="Times New Roman"/>
          <w:spacing w:val="1"/>
          <w:sz w:val="24"/>
          <w:szCs w:val="24"/>
          <w:lang w:val="uk-UA"/>
        </w:rPr>
        <w:t xml:space="preserve"> </w:t>
      </w:r>
      <w:r w:rsidRPr="00DB0246">
        <w:rPr>
          <w:rFonts w:ascii="Times New Roman" w:hAnsi="Times New Roman" w:cs="Times New Roman"/>
          <w:sz w:val="24"/>
          <w:szCs w:val="24"/>
          <w:lang w:val="uk-UA"/>
        </w:rPr>
        <w:t>очікуваної</w:t>
      </w:r>
      <w:r w:rsidRPr="00DB0246">
        <w:rPr>
          <w:rFonts w:ascii="Times New Roman" w:hAnsi="Times New Roman" w:cs="Times New Roman"/>
          <w:spacing w:val="1"/>
          <w:sz w:val="24"/>
          <w:szCs w:val="24"/>
          <w:lang w:val="uk-UA"/>
        </w:rPr>
        <w:t xml:space="preserve"> </w:t>
      </w:r>
      <w:r w:rsidRPr="00DB0246">
        <w:rPr>
          <w:rFonts w:ascii="Times New Roman" w:hAnsi="Times New Roman" w:cs="Times New Roman"/>
          <w:sz w:val="24"/>
          <w:szCs w:val="24"/>
          <w:lang w:val="uk-UA"/>
        </w:rPr>
        <w:t>вартості</w:t>
      </w:r>
      <w:r w:rsidRPr="00DB0246">
        <w:rPr>
          <w:rFonts w:ascii="Times New Roman" w:hAnsi="Times New Roman" w:cs="Times New Roman"/>
          <w:spacing w:val="1"/>
          <w:sz w:val="24"/>
          <w:szCs w:val="24"/>
          <w:lang w:val="uk-UA"/>
        </w:rPr>
        <w:t xml:space="preserve"> </w:t>
      </w:r>
      <w:r w:rsidRPr="00DB0246">
        <w:rPr>
          <w:rFonts w:ascii="Times New Roman" w:hAnsi="Times New Roman" w:cs="Times New Roman"/>
          <w:sz w:val="24"/>
          <w:szCs w:val="24"/>
          <w:lang w:val="uk-UA"/>
        </w:rPr>
        <w:t>предмета</w:t>
      </w:r>
      <w:r w:rsidRPr="00DB0246">
        <w:rPr>
          <w:rFonts w:ascii="Times New Roman" w:hAnsi="Times New Roman" w:cs="Times New Roman"/>
          <w:spacing w:val="1"/>
          <w:sz w:val="24"/>
          <w:szCs w:val="24"/>
          <w:lang w:val="uk-UA"/>
        </w:rPr>
        <w:t xml:space="preserve"> </w:t>
      </w:r>
      <w:r w:rsidRPr="00DB0246">
        <w:rPr>
          <w:rFonts w:ascii="Times New Roman" w:hAnsi="Times New Roman" w:cs="Times New Roman"/>
          <w:sz w:val="24"/>
          <w:szCs w:val="24"/>
          <w:lang w:val="uk-UA"/>
        </w:rPr>
        <w:t>закупівлі</w:t>
      </w:r>
      <w:r w:rsidRPr="00DB0246">
        <w:rPr>
          <w:rFonts w:ascii="Times New Roman" w:hAnsi="Times New Roman" w:cs="Times New Roman"/>
          <w:spacing w:val="1"/>
          <w:sz w:val="24"/>
          <w:szCs w:val="24"/>
          <w:lang w:val="uk-UA"/>
        </w:rPr>
        <w:t xml:space="preserve"> </w:t>
      </w:r>
      <w:r w:rsidRPr="00DB0246">
        <w:rPr>
          <w:rFonts w:ascii="Times New Roman" w:hAnsi="Times New Roman" w:cs="Times New Roman"/>
          <w:sz w:val="24"/>
          <w:szCs w:val="24"/>
          <w:lang w:val="uk-UA"/>
        </w:rPr>
        <w:t>проведено</w:t>
      </w:r>
      <w:r w:rsidRPr="00DB0246">
        <w:rPr>
          <w:rFonts w:ascii="Times New Roman" w:hAnsi="Times New Roman" w:cs="Times New Roman"/>
          <w:spacing w:val="1"/>
          <w:sz w:val="24"/>
          <w:szCs w:val="24"/>
          <w:lang w:val="uk-UA"/>
        </w:rPr>
        <w:t xml:space="preserve"> </w:t>
      </w:r>
      <w:r w:rsidRPr="00DB0246">
        <w:rPr>
          <w:rFonts w:ascii="Times New Roman" w:hAnsi="Times New Roman" w:cs="Times New Roman"/>
          <w:sz w:val="24"/>
          <w:szCs w:val="24"/>
          <w:lang w:val="uk-UA"/>
        </w:rPr>
        <w:t>відповідно</w:t>
      </w:r>
      <w:r w:rsidRPr="00DB0246">
        <w:rPr>
          <w:rFonts w:ascii="Times New Roman" w:hAnsi="Times New Roman" w:cs="Times New Roman"/>
          <w:spacing w:val="1"/>
          <w:sz w:val="24"/>
          <w:szCs w:val="24"/>
          <w:lang w:val="uk-UA"/>
        </w:rPr>
        <w:t xml:space="preserve"> </w:t>
      </w:r>
      <w:r w:rsidRPr="00DB0246">
        <w:rPr>
          <w:rFonts w:ascii="Times New Roman" w:hAnsi="Times New Roman" w:cs="Times New Roman"/>
          <w:sz w:val="24"/>
          <w:szCs w:val="24"/>
          <w:lang w:val="uk-UA"/>
        </w:rPr>
        <w:t>рекомендаціям</w:t>
      </w:r>
      <w:r w:rsidRPr="00DB0246">
        <w:rPr>
          <w:rFonts w:ascii="Times New Roman" w:hAnsi="Times New Roman" w:cs="Times New Roman"/>
          <w:spacing w:val="1"/>
          <w:sz w:val="24"/>
          <w:szCs w:val="24"/>
          <w:lang w:val="uk-UA"/>
        </w:rPr>
        <w:t xml:space="preserve"> </w:t>
      </w:r>
      <w:r w:rsidRPr="00DB0246">
        <w:rPr>
          <w:rFonts w:ascii="Times New Roman" w:hAnsi="Times New Roman" w:cs="Times New Roman"/>
          <w:sz w:val="24"/>
          <w:szCs w:val="24"/>
          <w:lang w:val="uk-UA"/>
        </w:rPr>
        <w:t>Наказу</w:t>
      </w:r>
      <w:r w:rsidRPr="00DB0246">
        <w:rPr>
          <w:rFonts w:ascii="Times New Roman" w:hAnsi="Times New Roman" w:cs="Times New Roman"/>
          <w:spacing w:val="1"/>
          <w:sz w:val="24"/>
          <w:szCs w:val="24"/>
          <w:lang w:val="uk-UA"/>
        </w:rPr>
        <w:t xml:space="preserve"> </w:t>
      </w:r>
      <w:r w:rsidRPr="00DB0246">
        <w:rPr>
          <w:rFonts w:ascii="Times New Roman" w:hAnsi="Times New Roman" w:cs="Times New Roman"/>
          <w:sz w:val="24"/>
          <w:szCs w:val="24"/>
          <w:lang w:val="uk-UA"/>
        </w:rPr>
        <w:t>Мінекономіки</w:t>
      </w:r>
      <w:r w:rsidRPr="00DB0246">
        <w:rPr>
          <w:rFonts w:ascii="Times New Roman" w:hAnsi="Times New Roman" w:cs="Times New Roman"/>
          <w:spacing w:val="1"/>
          <w:sz w:val="24"/>
          <w:szCs w:val="24"/>
          <w:lang w:val="uk-UA"/>
        </w:rPr>
        <w:t xml:space="preserve"> </w:t>
      </w:r>
      <w:r w:rsidRPr="00DB0246">
        <w:rPr>
          <w:rFonts w:ascii="Times New Roman" w:hAnsi="Times New Roman" w:cs="Times New Roman"/>
          <w:sz w:val="24"/>
          <w:szCs w:val="24"/>
          <w:lang w:val="uk-UA"/>
        </w:rPr>
        <w:t xml:space="preserve">від 18.02.2020р. №275 «Про затвердження примірної методики визначення очікуваної вартості предмета закупівлі» з урахуванням інформації, отриманої з Інтернет-ресурсів: </w:t>
      </w:r>
      <w:r w:rsidR="006B25A8" w:rsidRPr="00DB0246">
        <w:rPr>
          <w:rFonts w:ascii="Times New Roman" w:hAnsi="Times New Roman" w:cs="Times New Roman"/>
          <w:b/>
          <w:sz w:val="24"/>
          <w:szCs w:val="24"/>
          <w:lang w:val="uk-UA"/>
        </w:rPr>
        <w:t>https://index.minfin.com.ua/markets/fuel/detail/</w:t>
      </w:r>
      <w:r w:rsidRPr="00DB024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DB0246">
        <w:rPr>
          <w:rFonts w:ascii="Times New Roman" w:hAnsi="Times New Roman" w:cs="Times New Roman"/>
          <w:sz w:val="24"/>
          <w:szCs w:val="24"/>
          <w:lang w:val="uk-UA"/>
        </w:rPr>
        <w:t>та</w:t>
      </w:r>
      <w:r w:rsidRPr="00DB024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hyperlink r:id="rId7">
        <w:r w:rsidRPr="00DB0246">
          <w:rPr>
            <w:rFonts w:ascii="Times New Roman" w:hAnsi="Times New Roman" w:cs="Times New Roman"/>
            <w:b/>
            <w:sz w:val="24"/>
            <w:szCs w:val="24"/>
            <w:lang w:val="uk-UA"/>
          </w:rPr>
          <w:t xml:space="preserve">https://finance.i.ua/fuel/. </w:t>
        </w:r>
      </w:hyperlink>
    </w:p>
    <w:p w:rsidR="008F6BFA" w:rsidRPr="00DB0246" w:rsidRDefault="008F6BFA" w:rsidP="00C213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C2137F" w:rsidRPr="00DB0246" w:rsidRDefault="00C2137F" w:rsidP="00C213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B0246">
        <w:rPr>
          <w:rFonts w:ascii="Times New Roman" w:hAnsi="Times New Roman" w:cs="Times New Roman"/>
          <w:sz w:val="24"/>
          <w:szCs w:val="24"/>
          <w:lang w:val="uk-UA"/>
        </w:rPr>
        <w:t>Очікувана</w:t>
      </w:r>
      <w:r w:rsidRPr="00DB0246">
        <w:rPr>
          <w:rFonts w:ascii="Times New Roman" w:hAnsi="Times New Roman" w:cs="Times New Roman"/>
          <w:spacing w:val="1"/>
          <w:sz w:val="24"/>
          <w:szCs w:val="24"/>
          <w:lang w:val="uk-UA"/>
        </w:rPr>
        <w:t xml:space="preserve"> </w:t>
      </w:r>
      <w:r w:rsidRPr="00DB0246">
        <w:rPr>
          <w:rFonts w:ascii="Times New Roman" w:hAnsi="Times New Roman" w:cs="Times New Roman"/>
          <w:sz w:val="24"/>
          <w:szCs w:val="24"/>
          <w:lang w:val="uk-UA"/>
        </w:rPr>
        <w:t>вартість</w:t>
      </w:r>
      <w:r w:rsidRPr="00DB0246">
        <w:rPr>
          <w:rFonts w:ascii="Times New Roman" w:hAnsi="Times New Roman" w:cs="Times New Roman"/>
          <w:spacing w:val="-1"/>
          <w:sz w:val="24"/>
          <w:szCs w:val="24"/>
          <w:lang w:val="uk-UA"/>
        </w:rPr>
        <w:t xml:space="preserve"> </w:t>
      </w:r>
      <w:r w:rsidRPr="00DB0246">
        <w:rPr>
          <w:rFonts w:ascii="Times New Roman" w:hAnsi="Times New Roman" w:cs="Times New Roman"/>
          <w:sz w:val="24"/>
          <w:szCs w:val="24"/>
          <w:lang w:val="uk-UA"/>
        </w:rPr>
        <w:t>Товару</w:t>
      </w:r>
      <w:r w:rsidRPr="00DB0246">
        <w:rPr>
          <w:rFonts w:ascii="Times New Roman" w:hAnsi="Times New Roman" w:cs="Times New Roman"/>
          <w:spacing w:val="-5"/>
          <w:sz w:val="24"/>
          <w:szCs w:val="24"/>
          <w:lang w:val="uk-UA"/>
        </w:rPr>
        <w:t xml:space="preserve"> </w:t>
      </w:r>
      <w:r w:rsidRPr="00DB0246">
        <w:rPr>
          <w:rFonts w:ascii="Times New Roman" w:hAnsi="Times New Roman" w:cs="Times New Roman"/>
          <w:sz w:val="24"/>
          <w:szCs w:val="24"/>
          <w:lang w:val="uk-UA"/>
        </w:rPr>
        <w:t>становить</w:t>
      </w:r>
      <w:r w:rsidRPr="00DB0246">
        <w:rPr>
          <w:rFonts w:ascii="Times New Roman" w:hAnsi="Times New Roman" w:cs="Times New Roman"/>
          <w:spacing w:val="1"/>
          <w:sz w:val="24"/>
          <w:szCs w:val="24"/>
          <w:lang w:val="uk-UA"/>
        </w:rPr>
        <w:t xml:space="preserve"> </w:t>
      </w:r>
      <w:r w:rsidR="008F6BFA" w:rsidRPr="00DB0246">
        <w:rPr>
          <w:rFonts w:ascii="Times New Roman" w:hAnsi="Times New Roman" w:cs="Times New Roman"/>
          <w:spacing w:val="1"/>
          <w:sz w:val="24"/>
          <w:szCs w:val="24"/>
          <w:lang w:val="uk-UA"/>
        </w:rPr>
        <w:t xml:space="preserve">952 000,00 </w:t>
      </w:r>
      <w:r w:rsidRPr="00DB0246">
        <w:rPr>
          <w:rFonts w:ascii="Times New Roman" w:hAnsi="Times New Roman" w:cs="Times New Roman"/>
          <w:sz w:val="24"/>
          <w:szCs w:val="24"/>
          <w:lang w:val="uk-UA"/>
        </w:rPr>
        <w:t>грн. з</w:t>
      </w:r>
      <w:r w:rsidRPr="00DB0246">
        <w:rPr>
          <w:rFonts w:ascii="Times New Roman" w:hAnsi="Times New Roman" w:cs="Times New Roman"/>
          <w:spacing w:val="-2"/>
          <w:sz w:val="24"/>
          <w:szCs w:val="24"/>
          <w:lang w:val="uk-UA"/>
        </w:rPr>
        <w:t xml:space="preserve"> </w:t>
      </w:r>
      <w:r w:rsidRPr="00DB0246">
        <w:rPr>
          <w:rFonts w:ascii="Times New Roman" w:hAnsi="Times New Roman" w:cs="Times New Roman"/>
          <w:sz w:val="24"/>
          <w:szCs w:val="24"/>
          <w:lang w:val="uk-UA"/>
        </w:rPr>
        <w:t>ПДВ.</w:t>
      </w:r>
    </w:p>
    <w:p w:rsidR="00141831" w:rsidRPr="00DB0246" w:rsidRDefault="00141831" w:rsidP="00C213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41831" w:rsidRPr="00DB0246" w:rsidRDefault="00141831" w:rsidP="0014183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DB0246">
        <w:rPr>
          <w:rFonts w:ascii="Times New Roman" w:hAnsi="Times New Roman"/>
          <w:b/>
          <w:sz w:val="24"/>
          <w:szCs w:val="24"/>
          <w:lang w:val="uk-UA"/>
        </w:rPr>
        <w:t xml:space="preserve">Нормативно-правові акти, що формують підстави застосування </w:t>
      </w:r>
      <w:r w:rsidRPr="00DB0246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процедури відкритих торгів з особливостями:</w:t>
      </w:r>
    </w:p>
    <w:p w:rsidR="00141831" w:rsidRPr="00DB0246" w:rsidRDefault="00141831" w:rsidP="00141831">
      <w:pPr>
        <w:pStyle w:val="a4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DB0246">
        <w:rPr>
          <w:rFonts w:ascii="Times New Roman" w:hAnsi="Times New Roman"/>
          <w:i/>
          <w:sz w:val="24"/>
          <w:szCs w:val="24"/>
          <w:lang w:val="uk-UA"/>
        </w:rPr>
        <w:t xml:space="preserve">Закон України </w:t>
      </w:r>
      <w:r w:rsidRPr="00DB0246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 xml:space="preserve">“Про публічні закупівлі” №922-VIII від 25.12.2015 року, в редакції від 19.04.2020 №114-IX в редакції зі змінами </w:t>
      </w:r>
      <w:r w:rsidRPr="00DB0246">
        <w:rPr>
          <w:rFonts w:ascii="Times New Roman" w:hAnsi="Times New Roman"/>
          <w:i/>
          <w:sz w:val="24"/>
          <w:szCs w:val="24"/>
          <w:lang w:val="uk-UA"/>
        </w:rPr>
        <w:t xml:space="preserve">до Закону України "Про публічні </w:t>
      </w:r>
      <w:r w:rsidRPr="00DB0246">
        <w:rPr>
          <w:rFonts w:ascii="Times New Roman" w:hAnsi="Times New Roman"/>
          <w:i/>
          <w:sz w:val="24"/>
          <w:szCs w:val="24"/>
          <w:lang w:val="uk-UA"/>
        </w:rPr>
        <w:lastRenderedPageBreak/>
        <w:t xml:space="preserve">закупівлі" та інших законодавчих актів України щодо здійснення оборонних та публічних закупівель на період дії правового режиму воєнного стану» №7163 від 14.03.2022 року, зокрема в частині дії </w:t>
      </w:r>
      <w:r w:rsidRPr="00DB0246">
        <w:rPr>
          <w:rFonts w:ascii="Times New Roman" w:hAnsi="Times New Roman"/>
          <w:i/>
          <w:color w:val="000000"/>
          <w:sz w:val="24"/>
          <w:szCs w:val="24"/>
          <w:lang w:val="uk-UA"/>
        </w:rPr>
        <w:t>пунктів 3</w:t>
      </w:r>
      <w:r w:rsidRPr="00DB0246">
        <w:rPr>
          <w:rFonts w:ascii="Times New Roman" w:hAnsi="Times New Roman"/>
          <w:i/>
          <w:color w:val="000000"/>
          <w:sz w:val="24"/>
          <w:szCs w:val="24"/>
          <w:vertAlign w:val="superscript"/>
          <w:lang w:val="uk-UA"/>
        </w:rPr>
        <w:t>7</w:t>
      </w:r>
      <w:r w:rsidRPr="00DB0246">
        <w:rPr>
          <w:rFonts w:ascii="Times New Roman" w:hAnsi="Times New Roman"/>
          <w:i/>
          <w:color w:val="000000"/>
          <w:sz w:val="24"/>
          <w:szCs w:val="24"/>
          <w:lang w:val="uk-UA"/>
        </w:rPr>
        <w:t>-3</w:t>
      </w:r>
      <w:r w:rsidRPr="00DB0246">
        <w:rPr>
          <w:rFonts w:ascii="Times New Roman" w:hAnsi="Times New Roman"/>
          <w:i/>
          <w:color w:val="000000"/>
          <w:sz w:val="24"/>
          <w:szCs w:val="24"/>
          <w:vertAlign w:val="superscript"/>
          <w:lang w:val="uk-UA"/>
        </w:rPr>
        <w:t>8</w:t>
      </w:r>
      <w:r w:rsidRPr="00DB0246">
        <w:rPr>
          <w:rFonts w:ascii="Times New Roman" w:hAnsi="Times New Roman"/>
          <w:i/>
          <w:color w:val="000000"/>
          <w:sz w:val="24"/>
          <w:szCs w:val="24"/>
          <w:lang w:val="uk-UA"/>
        </w:rPr>
        <w:t xml:space="preserve"> розділу Х “Прикінцеві та перехідні положення” Закону</w:t>
      </w:r>
      <w:r w:rsidRPr="00DB0246">
        <w:rPr>
          <w:rFonts w:ascii="Times New Roman" w:hAnsi="Times New Roman"/>
          <w:i/>
          <w:sz w:val="24"/>
          <w:szCs w:val="24"/>
          <w:lang w:val="uk-UA"/>
        </w:rPr>
        <w:t>;</w:t>
      </w:r>
    </w:p>
    <w:p w:rsidR="00141831" w:rsidRPr="00DB0246" w:rsidRDefault="00141831" w:rsidP="00141831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DB0246">
        <w:rPr>
          <w:rFonts w:ascii="Times New Roman" w:hAnsi="Times New Roman"/>
          <w:i/>
          <w:sz w:val="24"/>
          <w:szCs w:val="24"/>
          <w:lang w:val="uk-UA"/>
        </w:rPr>
        <w:t>2. Постанова Кабінету Міністрів України від 12 жовтня 2022 р. № 1178 «Про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скасування».</w:t>
      </w:r>
    </w:p>
    <w:p w:rsidR="00141831" w:rsidRPr="00DB0246" w:rsidRDefault="00141831" w:rsidP="00141831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DB0246">
        <w:rPr>
          <w:rFonts w:ascii="Times New Roman" w:hAnsi="Times New Roman"/>
          <w:i/>
          <w:sz w:val="24"/>
          <w:szCs w:val="24"/>
          <w:lang w:val="uk-UA"/>
        </w:rPr>
        <w:t>3. Лист Мінекономіки України «Щодо особливостей здійснення публічних закупівель</w:t>
      </w:r>
    </w:p>
    <w:p w:rsidR="00141831" w:rsidRDefault="00141831" w:rsidP="00141831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  <w:lang w:val="uk-UA"/>
        </w:rPr>
      </w:pPr>
      <w:r w:rsidRPr="00DB0246">
        <w:rPr>
          <w:rFonts w:ascii="Times New Roman" w:hAnsi="Times New Roman"/>
          <w:i/>
          <w:sz w:val="24"/>
          <w:szCs w:val="24"/>
          <w:lang w:val="uk-UA"/>
        </w:rPr>
        <w:t>на період дії правового режиму воєнного стану та протягом 90 днів з дня його припинення або скасування»</w:t>
      </w:r>
      <w:r w:rsidRPr="00DB0246">
        <w:t xml:space="preserve"> </w:t>
      </w:r>
      <w:r w:rsidRPr="00DB0246">
        <w:rPr>
          <w:rFonts w:ascii="Times New Roman" w:hAnsi="Times New Roman"/>
          <w:i/>
          <w:sz w:val="24"/>
          <w:szCs w:val="24"/>
          <w:lang w:val="uk-UA"/>
        </w:rPr>
        <w:t>№ 3323-04_70997-06 від 20.10.2022 року.</w:t>
      </w:r>
      <w:bookmarkStart w:id="0" w:name="_GoBack"/>
      <w:bookmarkEnd w:id="0"/>
    </w:p>
    <w:p w:rsidR="00141831" w:rsidRPr="00E1667E" w:rsidRDefault="00141831" w:rsidP="00C2137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2C61E3" w:rsidRPr="00CC4EB3" w:rsidRDefault="002C61E3" w:rsidP="002C61E3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  <w:lang w:val="uk-UA"/>
        </w:rPr>
      </w:pPr>
    </w:p>
    <w:p w:rsidR="002C61E3" w:rsidRPr="00CC4EB3" w:rsidRDefault="002C61E3" w:rsidP="002C61E3">
      <w:pPr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  <w:lang w:val="uk-UA"/>
        </w:rPr>
      </w:pPr>
    </w:p>
    <w:sectPr w:rsidR="002C61E3" w:rsidRPr="00CC4EB3" w:rsidSect="0008790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B2B2D"/>
    <w:multiLevelType w:val="hybridMultilevel"/>
    <w:tmpl w:val="22243466"/>
    <w:lvl w:ilvl="0" w:tplc="343E8516">
      <w:start w:val="1"/>
      <w:numFmt w:val="decimal"/>
      <w:lvlText w:val="%1."/>
      <w:lvlJc w:val="left"/>
      <w:pPr>
        <w:ind w:left="927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2D2620E"/>
    <w:multiLevelType w:val="hybridMultilevel"/>
    <w:tmpl w:val="E82EEC10"/>
    <w:lvl w:ilvl="0" w:tplc="33F22A52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1E3"/>
    <w:rsid w:val="0008790C"/>
    <w:rsid w:val="00091B14"/>
    <w:rsid w:val="001130FD"/>
    <w:rsid w:val="00141831"/>
    <w:rsid w:val="001F4A41"/>
    <w:rsid w:val="002C61E3"/>
    <w:rsid w:val="003B7FDC"/>
    <w:rsid w:val="004212D8"/>
    <w:rsid w:val="00544BB1"/>
    <w:rsid w:val="005B0327"/>
    <w:rsid w:val="006960DB"/>
    <w:rsid w:val="006B25A8"/>
    <w:rsid w:val="006F20A9"/>
    <w:rsid w:val="008F6BFA"/>
    <w:rsid w:val="00962880"/>
    <w:rsid w:val="00B677F1"/>
    <w:rsid w:val="00C2137F"/>
    <w:rsid w:val="00CC4EB3"/>
    <w:rsid w:val="00CE4CD7"/>
    <w:rsid w:val="00D44B65"/>
    <w:rsid w:val="00DB0246"/>
    <w:rsid w:val="00E1667E"/>
    <w:rsid w:val="00F02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1E3"/>
  </w:style>
  <w:style w:type="paragraph" w:styleId="1">
    <w:name w:val="heading 1"/>
    <w:basedOn w:val="a"/>
    <w:link w:val="10"/>
    <w:uiPriority w:val="1"/>
    <w:qFormat/>
    <w:rsid w:val="001130FD"/>
    <w:pPr>
      <w:widowControl w:val="0"/>
      <w:autoSpaceDE w:val="0"/>
      <w:autoSpaceDN w:val="0"/>
      <w:spacing w:after="0" w:line="240" w:lineRule="auto"/>
      <w:ind w:left="116"/>
      <w:outlineLvl w:val="0"/>
    </w:pPr>
    <w:rPr>
      <w:rFonts w:ascii="Times New Roman" w:eastAsia="Times New Roman" w:hAnsi="Times New Roman" w:cs="Times New Roman"/>
      <w:b/>
      <w:bCs/>
      <w:sz w:val="21"/>
      <w:szCs w:val="21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61E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2C61E3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CC4E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1"/>
    <w:rsid w:val="001130FD"/>
    <w:rPr>
      <w:rFonts w:ascii="Times New Roman" w:eastAsia="Times New Roman" w:hAnsi="Times New Roman" w:cs="Times New Roman"/>
      <w:b/>
      <w:bCs/>
      <w:sz w:val="21"/>
      <w:szCs w:val="21"/>
      <w:lang w:val="uk-UA"/>
    </w:rPr>
  </w:style>
  <w:style w:type="paragraph" w:styleId="a6">
    <w:name w:val="Body Text"/>
    <w:basedOn w:val="a"/>
    <w:link w:val="a7"/>
    <w:uiPriority w:val="1"/>
    <w:qFormat/>
    <w:rsid w:val="001130FD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1"/>
      <w:szCs w:val="21"/>
      <w:lang w:val="uk-UA"/>
    </w:rPr>
  </w:style>
  <w:style w:type="character" w:customStyle="1" w:styleId="a7">
    <w:name w:val="Основной текст Знак"/>
    <w:basedOn w:val="a0"/>
    <w:link w:val="a6"/>
    <w:uiPriority w:val="1"/>
    <w:rsid w:val="001130FD"/>
    <w:rPr>
      <w:rFonts w:ascii="Times New Roman" w:eastAsia="Times New Roman" w:hAnsi="Times New Roman" w:cs="Times New Roman"/>
      <w:sz w:val="21"/>
      <w:szCs w:val="21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1E3"/>
  </w:style>
  <w:style w:type="paragraph" w:styleId="1">
    <w:name w:val="heading 1"/>
    <w:basedOn w:val="a"/>
    <w:link w:val="10"/>
    <w:uiPriority w:val="1"/>
    <w:qFormat/>
    <w:rsid w:val="001130FD"/>
    <w:pPr>
      <w:widowControl w:val="0"/>
      <w:autoSpaceDE w:val="0"/>
      <w:autoSpaceDN w:val="0"/>
      <w:spacing w:after="0" w:line="240" w:lineRule="auto"/>
      <w:ind w:left="116"/>
      <w:outlineLvl w:val="0"/>
    </w:pPr>
    <w:rPr>
      <w:rFonts w:ascii="Times New Roman" w:eastAsia="Times New Roman" w:hAnsi="Times New Roman" w:cs="Times New Roman"/>
      <w:b/>
      <w:bCs/>
      <w:sz w:val="21"/>
      <w:szCs w:val="21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C61E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2C61E3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CC4E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1"/>
    <w:rsid w:val="001130FD"/>
    <w:rPr>
      <w:rFonts w:ascii="Times New Roman" w:eastAsia="Times New Roman" w:hAnsi="Times New Roman" w:cs="Times New Roman"/>
      <w:b/>
      <w:bCs/>
      <w:sz w:val="21"/>
      <w:szCs w:val="21"/>
      <w:lang w:val="uk-UA"/>
    </w:rPr>
  </w:style>
  <w:style w:type="paragraph" w:styleId="a6">
    <w:name w:val="Body Text"/>
    <w:basedOn w:val="a"/>
    <w:link w:val="a7"/>
    <w:uiPriority w:val="1"/>
    <w:qFormat/>
    <w:rsid w:val="001130FD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1"/>
      <w:szCs w:val="21"/>
      <w:lang w:val="uk-UA"/>
    </w:rPr>
  </w:style>
  <w:style w:type="character" w:customStyle="1" w:styleId="a7">
    <w:name w:val="Основной текст Знак"/>
    <w:basedOn w:val="a0"/>
    <w:link w:val="a6"/>
    <w:uiPriority w:val="1"/>
    <w:rsid w:val="001130FD"/>
    <w:rPr>
      <w:rFonts w:ascii="Times New Roman" w:eastAsia="Times New Roman" w:hAnsi="Times New Roman" w:cs="Times New Roman"/>
      <w:sz w:val="21"/>
      <w:szCs w:val="21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about:blan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3DD92-5741-400D-9156-A60B006C7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554</Words>
  <Characters>3164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ВОЛОЧИСЬКА ЗАГАЛЬНООСВІТНЯ ШКОЛА I-III СТУПЕНІВ №1 ВОЛОЧИСЬКОЇ МІСЬКОЇ РАДИ ХМЕЛ</vt:lpstr>
    </vt:vector>
  </TitlesOfParts>
  <Company/>
  <LinksUpToDate>false</LinksUpToDate>
  <CharactersWithSpaces>3711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Stalin</dc:creator>
  <cp:lastModifiedBy>Stalin</cp:lastModifiedBy>
  <cp:revision>19</cp:revision>
  <dcterms:created xsi:type="dcterms:W3CDTF">2022-10-25T09:56:00Z</dcterms:created>
  <dcterms:modified xsi:type="dcterms:W3CDTF">2024-12-13T08:48:00Z</dcterms:modified>
</cp:coreProperties>
</file>